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TEMA E A NECESSIDADE DE BUSCA: </w:t>
      </w: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definir em uma frase o que você está pesquisando, bem como o foco de seu estudo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2) DESCREVA ABAIXO OS OBJETIVOS GERAL E ESPECÍFICOS DA SUA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a65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88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3) TRABALHANDO A LINGUAGEM </w:t>
      </w: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(Etapa que ampliará o campo semântico dos termos retirados do título, mantendo-os fiéis à temática, com o intuito de combiná-los na quarta fase deste planejamento)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Indique alguns termos de busca (palavras-chave) que considera fundamentais para o seu estudo.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819"/>
        <w:gridCol w:w="5235"/>
        <w:gridCol w:w="4786"/>
        <w:tblGridChange w:id="0">
          <w:tblGrid>
            <w:gridCol w:w="5819"/>
            <w:gridCol w:w="5235"/>
            <w:gridCol w:w="47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Termos RELEVANTES contidos no 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Termo(s) semanticamente semelhante(s) ao(s) termo(s) definido(s) na coluna anterior deste quadro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Origem dos novos termo(s) em instrumentos de controle de linguagem e/ou na literatura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66b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582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1"/>
          <w:color w:val="0ebd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4) LEVANTAMENTO BIBLIOGRÁFICO - etapas:</w:t>
      </w: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 1) aplicar no Google Scholar a estratégia/expressão de busca que melhor representa sua pesquisa, a qual se encontra elaborada na etapa 5; utilizando filtros, por exemplo: marco temporal e etiquetas; 2) se for pertinente, incluir nesta fase 7 bases de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1f4e79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Gostaria de indicar alguma base de dados de sua preferência para aplicar a estratégia de busca? Se sim, descreva as bases no quadro abaixo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FERRAMENTAS DE BUSCA/BASES DE DADOS -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expressão de busca adotada: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a2d3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75.0" w:type="dxa"/>
        <w:jc w:val="left"/>
        <w:tblInd w:w="-2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9"/>
        <w:gridCol w:w="9719"/>
        <w:gridCol w:w="1757"/>
        <w:tblGridChange w:id="0">
          <w:tblGrid>
            <w:gridCol w:w="4799"/>
            <w:gridCol w:w="9719"/>
            <w:gridCol w:w="17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FERRAMENTA DE BUSCA/BASES DE DADOS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582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582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ebd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0" w:top="1693" w:left="397" w:right="403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erif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556"/>
        <w:tab w:val="right" w:leader="none" w:pos="1111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9363075</wp:posOffset>
          </wp:positionH>
          <wp:positionV relativeFrom="paragraph">
            <wp:posOffset>-514349</wp:posOffset>
          </wp:positionV>
          <wp:extent cx="528320" cy="64706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320" cy="647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-685799</wp:posOffset>
              </wp:positionV>
              <wp:extent cx="7563485" cy="101028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4550" y="3275100"/>
                        <a:ext cx="7563485" cy="1010285"/>
                        <a:chOff x="1564550" y="3275100"/>
                        <a:chExt cx="7562900" cy="1032850"/>
                      </a:xfrm>
                    </wpg:grpSpPr>
                    <wpg:grpSp>
                      <wpg:cNvGrpSpPr/>
                      <wpg:grpSpPr>
                        <a:xfrm>
                          <a:off x="1564560" y="3275100"/>
                          <a:ext cx="7562880" cy="1009800"/>
                          <a:chOff x="0" y="0"/>
                          <a:chExt cx="7562880" cy="1009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2875" cy="10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562880" cy="1009800"/>
                          </a:xfrm>
                          <a:custGeom>
                            <a:rect b="b" l="l" r="r" t="t"/>
                            <a:pathLst>
                              <a:path extrusionOk="0" h="21600" w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>
                            <a:outerShdw dir="5400000" dist="23040">
                              <a:srgbClr val="000000">
                                <a:alpha val="34901"/>
                              </a:srgbClr>
                            </a:outerShdw>
                          </a:effectLst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730920" y="97200"/>
                            <a:ext cx="831960" cy="196200"/>
                          </a:xfrm>
                          <a:custGeom>
                            <a:rect b="b" l="l" r="r" t="t"/>
                            <a:pathLst>
                              <a:path extrusionOk="0" h="21600" w="91347">
                                <a:moveTo>
                                  <a:pt x="0" y="21600"/>
                                </a:moveTo>
                                <a:lnTo>
                                  <a:pt x="29619" y="0"/>
                                </a:lnTo>
                                <a:lnTo>
                                  <a:pt x="91347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248"/>
                          </a:solidFill>
                          <a:ln>
                            <a:noFill/>
                          </a:ln>
                          <a:effectLst>
                            <a:outerShdw dir="5400000" dist="23040">
                              <a:srgbClr val="000000">
                                <a:alpha val="34901"/>
                              </a:srgbClr>
                            </a:outerShdw>
                          </a:effectLst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7224480" cy="1009800"/>
                            <a:chOff x="0" y="0"/>
                            <a:chExt cx="7224480" cy="10098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810400" cy="100980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D3E6"/>
                            </a:solidFill>
                            <a:ln>
                              <a:noFill/>
                            </a:ln>
                            <a:effectLst>
                              <a:outerShdw dir="5400000" dist="2304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806440" y="0"/>
                              <a:ext cx="1418040" cy="1009800"/>
                            </a:xfrm>
                            <a:custGeom>
                              <a:rect b="b" l="l" r="r" t="t"/>
                              <a:pathLst>
                                <a:path extrusionOk="0" h="21600" w="30330">
                                  <a:moveTo>
                                    <a:pt x="0" y="21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33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D3E6"/>
                            </a:solidFill>
                            <a:ln>
                              <a:noFill/>
                            </a:ln>
                            <a:effectLst>
                              <a:outerShdw dir="5400000" dist="2304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290160"/>
                            <a:ext cx="7562880" cy="587520"/>
                            <a:chOff x="0" y="0"/>
                            <a:chExt cx="7562880" cy="58752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740640" cy="58752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5378"/>
                            </a:solidFill>
                            <a:ln>
                              <a:noFill/>
                            </a:ln>
                            <a:effectLst>
                              <a:outerShdw dir="5400000" dist="2304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PLANEJAMENTO PARA A PESQUISA EM AMBIENTE VIRTUAL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ETAPA QUE ANTECEDE À BUSCA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SUGESTÕES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739200" y="0"/>
                              <a:ext cx="823680" cy="587520"/>
                            </a:xfrm>
                            <a:custGeom>
                              <a:rect b="b" l="l" r="r" t="t"/>
                              <a:pathLst>
                                <a:path extrusionOk="0" h="21600" w="30277">
                                  <a:moveTo>
                                    <a:pt x="0" y="21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277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5378"/>
                            </a:solidFill>
                            <a:ln>
                              <a:noFill/>
                            </a:ln>
                            <a:effectLst>
                              <a:outerShdw dir="5400000" dist="2304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-685799</wp:posOffset>
              </wp:positionV>
              <wp:extent cx="7563485" cy="101028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485" cy="1010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0x0101009390288A042B0B4EB1E1AFD68E09FE68</vt:lpwstr>
  </property>
  <property fmtid="{D5CDD505-2E9C-101B-9397-08002B2CF9AE}" pid="3" name="MediaServiceImageTags">
    <vt:lpwstr>MediaServiceImageTags</vt:lpwstr>
  </property>
</Properties>
</file>